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8E0BF" w14:textId="77777777" w:rsidR="00A15A4A" w:rsidRDefault="00000000">
      <w:pPr>
        <w:pStyle w:val="Textbody"/>
        <w:widowControl/>
        <w:shd w:val="clear" w:color="auto" w:fill="FFFFFF"/>
        <w:spacing w:after="0"/>
        <w:jc w:val="both"/>
      </w:pPr>
      <w:r>
        <w:rPr>
          <w:rFonts w:ascii="Arial, Verdana, Tahoma, sans-se" w:hAnsi="Arial, Verdana, Tahoma, sans-se"/>
          <w:b/>
          <w:bCs/>
          <w:color w:val="000000"/>
          <w:sz w:val="20"/>
          <w:szCs w:val="20"/>
        </w:rPr>
        <w:t xml:space="preserve">   </w:t>
      </w:r>
      <w:r>
        <w:rPr>
          <w:rFonts w:ascii="Arial" w:hAnsi="Arial"/>
          <w:b/>
          <w:bCs/>
          <w:color w:val="000000"/>
          <w:sz w:val="20"/>
          <w:szCs w:val="20"/>
        </w:rPr>
        <w:t xml:space="preserve">                                                      </w:t>
      </w:r>
      <w:r>
        <w:rPr>
          <w:rFonts w:ascii="Arial" w:hAnsi="Arial"/>
          <w:b/>
          <w:bCs/>
          <w:color w:val="000000"/>
        </w:rPr>
        <w:t xml:space="preserve">     A Průvodní zpráva</w:t>
      </w:r>
    </w:p>
    <w:p w14:paraId="5AD2A23A" w14:textId="77777777" w:rsidR="00A15A4A" w:rsidRDefault="00A15A4A">
      <w:pPr>
        <w:pStyle w:val="Textbody"/>
        <w:widowControl/>
        <w:shd w:val="clear" w:color="auto" w:fill="FFFFFF"/>
        <w:spacing w:after="0"/>
        <w:jc w:val="both"/>
        <w:rPr>
          <w:rFonts w:ascii="Arial" w:hAnsi="Arial"/>
          <w:color w:val="000000"/>
          <w:sz w:val="20"/>
          <w:szCs w:val="20"/>
        </w:rPr>
      </w:pPr>
    </w:p>
    <w:p w14:paraId="7E9E7BF7" w14:textId="77777777" w:rsidR="00D92063" w:rsidRDefault="00D92063">
      <w:pPr>
        <w:pStyle w:val="Textbody"/>
        <w:widowControl/>
        <w:shd w:val="clear" w:color="auto" w:fill="FFFFFF"/>
        <w:spacing w:after="0"/>
        <w:jc w:val="both"/>
        <w:rPr>
          <w:rFonts w:cs="Times New Roman"/>
          <w:sz w:val="18"/>
          <w:szCs w:val="18"/>
        </w:rPr>
      </w:pPr>
    </w:p>
    <w:p w14:paraId="562351AA" w14:textId="41E80F44" w:rsidR="00A15A4A" w:rsidRDefault="00000000">
      <w:pPr>
        <w:pStyle w:val="Textbody"/>
        <w:widowControl/>
        <w:shd w:val="clear" w:color="auto" w:fill="FFFFFF"/>
        <w:spacing w:after="0"/>
        <w:jc w:val="both"/>
      </w:pPr>
      <w:r>
        <w:rPr>
          <w:rFonts w:cs="Times New Roman"/>
          <w:b/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 xml:space="preserve"> </w:t>
      </w:r>
    </w:p>
    <w:p w14:paraId="2400D4E8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b/>
          <w:bCs/>
          <w:color w:val="000000"/>
          <w:sz w:val="22"/>
          <w:szCs w:val="22"/>
        </w:rPr>
      </w:pPr>
      <w:bookmarkStart w:id="0" w:name="f61632811"/>
      <w:bookmarkEnd w:id="0"/>
      <w:r>
        <w:rPr>
          <w:rFonts w:cs="Times New Roman"/>
          <w:b/>
          <w:bCs/>
          <w:color w:val="000000"/>
          <w:sz w:val="22"/>
          <w:szCs w:val="22"/>
        </w:rPr>
        <w:t>A.1 Identifikační údaje</w:t>
      </w:r>
    </w:p>
    <w:p w14:paraId="4EF47C35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b/>
          <w:bCs/>
          <w:color w:val="000000"/>
          <w:sz w:val="22"/>
          <w:szCs w:val="22"/>
        </w:rPr>
      </w:pPr>
      <w:bookmarkStart w:id="1" w:name="f61632821"/>
      <w:bookmarkEnd w:id="1"/>
      <w:r>
        <w:rPr>
          <w:rFonts w:cs="Times New Roman"/>
          <w:b/>
          <w:bCs/>
          <w:color w:val="000000"/>
          <w:sz w:val="22"/>
          <w:szCs w:val="22"/>
        </w:rPr>
        <w:t>A.1.1 Údaje o stavbě</w:t>
      </w:r>
    </w:p>
    <w:p w14:paraId="144DD260" w14:textId="77777777" w:rsidR="00A15A4A" w:rsidRDefault="00A15A4A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</w:p>
    <w:p w14:paraId="088C6D8B" w14:textId="77777777" w:rsidR="00A15A4A" w:rsidRDefault="00000000">
      <w:pPr>
        <w:pStyle w:val="Textbody"/>
        <w:widowControl/>
        <w:shd w:val="clear" w:color="auto" w:fill="FFFFFF"/>
        <w:spacing w:after="0"/>
        <w:jc w:val="both"/>
      </w:pPr>
      <w:bookmarkStart w:id="2" w:name="f61632831"/>
      <w:bookmarkEnd w:id="2"/>
      <w:r>
        <w:rPr>
          <w:rStyle w:val="Variable"/>
          <w:rFonts w:cs="Times New Roman"/>
          <w:b/>
          <w:bCs/>
          <w:i w:val="0"/>
          <w:color w:val="000000"/>
          <w:sz w:val="22"/>
          <w:szCs w:val="22"/>
        </w:rPr>
        <w:t>a)</w:t>
      </w:r>
      <w:r>
        <w:rPr>
          <w:rFonts w:cs="Times New Roman"/>
          <w:b/>
          <w:bCs/>
          <w:color w:val="000000"/>
          <w:sz w:val="22"/>
          <w:szCs w:val="22"/>
        </w:rPr>
        <w:t> název stavby</w:t>
      </w:r>
    </w:p>
    <w:p w14:paraId="0E53179C" w14:textId="0F77DFDC" w:rsidR="00A15A4A" w:rsidRPr="00D92063" w:rsidRDefault="00000000">
      <w:pPr>
        <w:pStyle w:val="Textbody"/>
        <w:widowControl/>
        <w:shd w:val="clear" w:color="auto" w:fill="FFFFFF"/>
        <w:spacing w:after="0"/>
        <w:jc w:val="both"/>
      </w:pPr>
      <w:r>
        <w:rPr>
          <w:rFonts w:cs="Times New Roman"/>
          <w:color w:val="000000"/>
          <w:sz w:val="22"/>
          <w:szCs w:val="22"/>
        </w:rPr>
        <w:t xml:space="preserve">   </w:t>
      </w:r>
      <w:r w:rsidRPr="00D92063">
        <w:rPr>
          <w:rFonts w:cs="Times New Roman"/>
          <w:b/>
          <w:bCs/>
          <w:color w:val="000000"/>
          <w:sz w:val="22"/>
          <w:szCs w:val="22"/>
        </w:rPr>
        <w:t xml:space="preserve"> </w:t>
      </w:r>
      <w:r w:rsidR="00D92063" w:rsidRPr="00D92063">
        <w:rPr>
          <w:rFonts w:cs="Times New Roman"/>
          <w:color w:val="000000"/>
          <w:sz w:val="22"/>
          <w:szCs w:val="22"/>
        </w:rPr>
        <w:t>Stavební úpravy areálu bývalé sladovny, ETAPA I</w:t>
      </w:r>
      <w:r w:rsidR="00B80D24">
        <w:rPr>
          <w:rFonts w:cs="Times New Roman"/>
          <w:color w:val="000000"/>
          <w:sz w:val="22"/>
          <w:szCs w:val="22"/>
        </w:rPr>
        <w:t>I</w:t>
      </w:r>
      <w:r w:rsidR="00D92063" w:rsidRPr="00D92063">
        <w:rPr>
          <w:rFonts w:cs="Times New Roman"/>
          <w:color w:val="000000"/>
          <w:sz w:val="22"/>
          <w:szCs w:val="22"/>
        </w:rPr>
        <w:t xml:space="preserve"> - Račice-</w:t>
      </w:r>
      <w:proofErr w:type="spellStart"/>
      <w:r w:rsidR="00D92063" w:rsidRPr="00D92063">
        <w:rPr>
          <w:rFonts w:cs="Times New Roman"/>
          <w:color w:val="000000"/>
          <w:sz w:val="22"/>
          <w:szCs w:val="22"/>
        </w:rPr>
        <w:t>Pístovice</w:t>
      </w:r>
      <w:proofErr w:type="spellEnd"/>
    </w:p>
    <w:p w14:paraId="24BD724C" w14:textId="77777777" w:rsidR="00A15A4A" w:rsidRDefault="00A15A4A">
      <w:pPr>
        <w:pStyle w:val="Textbody"/>
        <w:widowControl/>
        <w:shd w:val="clear" w:color="auto" w:fill="FFFFFF"/>
        <w:spacing w:after="0"/>
        <w:jc w:val="both"/>
        <w:rPr>
          <w:rFonts w:cs="Times New Roman"/>
          <w:b/>
          <w:bCs/>
          <w:color w:val="000000"/>
          <w:sz w:val="22"/>
          <w:szCs w:val="22"/>
        </w:rPr>
      </w:pPr>
    </w:p>
    <w:p w14:paraId="12D6910C" w14:textId="77777777" w:rsidR="00A15A4A" w:rsidRDefault="00000000">
      <w:pPr>
        <w:pStyle w:val="Textbody"/>
        <w:widowControl/>
        <w:shd w:val="clear" w:color="auto" w:fill="FFFFFF"/>
        <w:spacing w:after="0"/>
        <w:jc w:val="both"/>
      </w:pPr>
      <w:bookmarkStart w:id="3" w:name="f61632841"/>
      <w:bookmarkEnd w:id="3"/>
      <w:r>
        <w:rPr>
          <w:rStyle w:val="Variable"/>
          <w:rFonts w:cs="Times New Roman"/>
          <w:b/>
          <w:i w:val="0"/>
          <w:color w:val="000000"/>
          <w:sz w:val="22"/>
          <w:szCs w:val="22"/>
        </w:rPr>
        <w:t>b</w:t>
      </w:r>
      <w:r>
        <w:rPr>
          <w:rStyle w:val="Variable"/>
          <w:rFonts w:cs="Times New Roman"/>
          <w:b/>
          <w:bCs/>
          <w:i w:val="0"/>
          <w:color w:val="000000"/>
          <w:sz w:val="22"/>
          <w:szCs w:val="22"/>
        </w:rPr>
        <w:t>)</w:t>
      </w:r>
      <w:r>
        <w:rPr>
          <w:rFonts w:cs="Times New Roman"/>
          <w:b/>
          <w:bCs/>
          <w:color w:val="000000"/>
          <w:sz w:val="22"/>
          <w:szCs w:val="22"/>
        </w:rPr>
        <w:t> místo stavby (adresa, čísla popisná, katastrální území, parcelní čísla pozemků)</w:t>
      </w:r>
    </w:p>
    <w:p w14:paraId="4C873F1E" w14:textId="55EFCF53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</w:t>
      </w:r>
      <w:proofErr w:type="spellStart"/>
      <w:r w:rsidR="00D92063" w:rsidRPr="00D92063">
        <w:rPr>
          <w:rFonts w:cs="Times New Roman"/>
          <w:color w:val="000000"/>
          <w:sz w:val="22"/>
          <w:szCs w:val="22"/>
        </w:rPr>
        <w:t>parc.č</w:t>
      </w:r>
      <w:proofErr w:type="spellEnd"/>
      <w:r w:rsidR="00D92063" w:rsidRPr="00D92063">
        <w:rPr>
          <w:rFonts w:cs="Times New Roman"/>
          <w:color w:val="000000"/>
          <w:sz w:val="22"/>
          <w:szCs w:val="22"/>
        </w:rPr>
        <w:t xml:space="preserve">. 186, 78, 959/1, 959/9, </w:t>
      </w:r>
      <w:proofErr w:type="spellStart"/>
      <w:r w:rsidR="00D92063" w:rsidRPr="00D92063">
        <w:rPr>
          <w:rFonts w:cs="Times New Roman"/>
          <w:color w:val="000000"/>
          <w:sz w:val="22"/>
          <w:szCs w:val="22"/>
        </w:rPr>
        <w:t>k.ú</w:t>
      </w:r>
      <w:proofErr w:type="spellEnd"/>
      <w:r w:rsidR="00D92063" w:rsidRPr="00D92063">
        <w:rPr>
          <w:rFonts w:cs="Times New Roman"/>
          <w:color w:val="000000"/>
          <w:sz w:val="22"/>
          <w:szCs w:val="22"/>
        </w:rPr>
        <w:t>. Račice, 683 05 Račice-</w:t>
      </w:r>
      <w:proofErr w:type="spellStart"/>
      <w:r w:rsidR="00D92063" w:rsidRPr="00D92063">
        <w:rPr>
          <w:rFonts w:cs="Times New Roman"/>
          <w:color w:val="000000"/>
          <w:sz w:val="22"/>
          <w:szCs w:val="22"/>
        </w:rPr>
        <w:t>Pístovice</w:t>
      </w:r>
      <w:proofErr w:type="spellEnd"/>
    </w:p>
    <w:p w14:paraId="7B8D3FDB" w14:textId="77777777" w:rsidR="00A15A4A" w:rsidRDefault="00A15A4A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</w:p>
    <w:p w14:paraId="74D7AC37" w14:textId="77777777" w:rsidR="00A15A4A" w:rsidRDefault="00000000">
      <w:pPr>
        <w:pStyle w:val="Textbody"/>
        <w:widowControl/>
        <w:shd w:val="clear" w:color="auto" w:fill="FFFFFF"/>
        <w:spacing w:after="0"/>
        <w:jc w:val="both"/>
      </w:pPr>
      <w:bookmarkStart w:id="4" w:name="f61632851"/>
      <w:bookmarkEnd w:id="4"/>
      <w:r>
        <w:rPr>
          <w:rStyle w:val="Variable"/>
          <w:rFonts w:cs="Times New Roman"/>
          <w:b/>
          <w:bCs/>
          <w:i w:val="0"/>
          <w:color w:val="000000"/>
          <w:sz w:val="22"/>
          <w:szCs w:val="22"/>
        </w:rPr>
        <w:t>c)</w:t>
      </w:r>
      <w:r>
        <w:rPr>
          <w:rFonts w:cs="Times New Roman"/>
          <w:b/>
          <w:bCs/>
          <w:color w:val="000000"/>
          <w:sz w:val="22"/>
          <w:szCs w:val="22"/>
        </w:rPr>
        <w:t> předmět projektové dokumentace – nová stavba nebo změna dokončené stavby, trvalá nebo dočasná stavba, účel užívání stavby.</w:t>
      </w:r>
    </w:p>
    <w:p w14:paraId="64CA2963" w14:textId="7961AB95" w:rsidR="00A15A4A" w:rsidRDefault="00000000" w:rsidP="00B80D24">
      <w:pPr>
        <w:pStyle w:val="Textbody"/>
        <w:widowControl/>
        <w:shd w:val="clear" w:color="auto" w:fill="FFFFFF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 </w:t>
      </w:r>
      <w:r w:rsidR="00D92063" w:rsidRPr="00D92063">
        <w:rPr>
          <w:rFonts w:cs="Times New Roman"/>
          <w:color w:val="000000"/>
          <w:sz w:val="22"/>
          <w:szCs w:val="22"/>
        </w:rPr>
        <w:t>Projekt ETAPY I</w:t>
      </w:r>
      <w:r w:rsidR="00B80D24">
        <w:rPr>
          <w:rFonts w:cs="Times New Roman"/>
          <w:color w:val="000000"/>
          <w:sz w:val="22"/>
          <w:szCs w:val="22"/>
        </w:rPr>
        <w:t>I řeší změnu 4 stávajících staveb. Bude se jednat o dočasné stavby. Stavba bude sloužit jako stavba občanské vybavenosti.</w:t>
      </w:r>
    </w:p>
    <w:p w14:paraId="3AA2AE0E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b/>
          <w:bCs/>
          <w:color w:val="000000"/>
          <w:sz w:val="22"/>
          <w:szCs w:val="22"/>
        </w:rPr>
      </w:pPr>
      <w:bookmarkStart w:id="5" w:name="f61632861"/>
      <w:bookmarkEnd w:id="5"/>
      <w:r>
        <w:rPr>
          <w:rFonts w:cs="Times New Roman"/>
          <w:b/>
          <w:bCs/>
          <w:color w:val="000000"/>
          <w:sz w:val="22"/>
          <w:szCs w:val="22"/>
        </w:rPr>
        <w:t>A.1.2 Údaje o stavebníkovi</w:t>
      </w:r>
    </w:p>
    <w:p w14:paraId="0DFC28EE" w14:textId="77777777" w:rsidR="00A15A4A" w:rsidRDefault="00A15A4A">
      <w:pPr>
        <w:pStyle w:val="Textbody"/>
        <w:widowControl/>
        <w:shd w:val="clear" w:color="auto" w:fill="FFFFFF"/>
        <w:spacing w:after="0"/>
        <w:jc w:val="both"/>
        <w:rPr>
          <w:rFonts w:cs="Times New Roman"/>
          <w:b/>
          <w:bCs/>
          <w:color w:val="000000"/>
          <w:sz w:val="22"/>
          <w:szCs w:val="22"/>
        </w:rPr>
      </w:pPr>
    </w:p>
    <w:p w14:paraId="1DBADDC6" w14:textId="77777777" w:rsidR="00A15A4A" w:rsidRDefault="00000000">
      <w:pPr>
        <w:pStyle w:val="Textbody"/>
        <w:widowControl/>
        <w:shd w:val="clear" w:color="auto" w:fill="FFFFFF"/>
        <w:spacing w:after="0"/>
        <w:jc w:val="both"/>
      </w:pPr>
      <w:bookmarkStart w:id="6" w:name="f61632871"/>
      <w:bookmarkEnd w:id="6"/>
      <w:r>
        <w:rPr>
          <w:rStyle w:val="Variable"/>
          <w:rFonts w:cs="Times New Roman"/>
          <w:b/>
          <w:bCs/>
          <w:i w:val="0"/>
          <w:color w:val="000000"/>
          <w:sz w:val="22"/>
          <w:szCs w:val="22"/>
        </w:rPr>
        <w:t>a)</w:t>
      </w:r>
      <w:r>
        <w:rPr>
          <w:rFonts w:cs="Times New Roman"/>
          <w:b/>
          <w:bCs/>
          <w:color w:val="000000"/>
          <w:sz w:val="22"/>
          <w:szCs w:val="22"/>
        </w:rPr>
        <w:t> jméno, příjmení a místo trvalého pobytu (fyzická osoba)</w:t>
      </w:r>
    </w:p>
    <w:p w14:paraId="736A303A" w14:textId="52AEB6BC" w:rsidR="00A15A4A" w:rsidRDefault="00000000" w:rsidP="00D92063">
      <w:pPr>
        <w:pStyle w:val="Textbody"/>
        <w:widowControl/>
        <w:shd w:val="clear" w:color="auto" w:fill="FFFFFF"/>
        <w:spacing w:after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</w:t>
      </w:r>
      <w:r w:rsidR="00D92063" w:rsidRPr="00D92063">
        <w:rPr>
          <w:rFonts w:cs="Times New Roman"/>
          <w:sz w:val="22"/>
          <w:szCs w:val="22"/>
        </w:rPr>
        <w:t>Obec Račice-</w:t>
      </w:r>
      <w:proofErr w:type="spellStart"/>
      <w:r w:rsidR="00D92063" w:rsidRPr="00D92063">
        <w:rPr>
          <w:rFonts w:cs="Times New Roman"/>
          <w:sz w:val="22"/>
          <w:szCs w:val="22"/>
        </w:rPr>
        <w:t>Pístovice</w:t>
      </w:r>
      <w:proofErr w:type="spellEnd"/>
      <w:r w:rsidR="00D92063" w:rsidRPr="00D92063">
        <w:rPr>
          <w:rFonts w:cs="Times New Roman"/>
          <w:sz w:val="22"/>
          <w:szCs w:val="22"/>
        </w:rPr>
        <w:t>, Račice 72, 683 05 Račice-</w:t>
      </w:r>
      <w:proofErr w:type="spellStart"/>
      <w:r w:rsidR="00D92063" w:rsidRPr="00D92063">
        <w:rPr>
          <w:rFonts w:cs="Times New Roman"/>
          <w:sz w:val="22"/>
          <w:szCs w:val="22"/>
        </w:rPr>
        <w:t>Pístovice</w:t>
      </w:r>
      <w:proofErr w:type="spellEnd"/>
    </w:p>
    <w:p w14:paraId="4314711E" w14:textId="77777777" w:rsidR="00D92063" w:rsidRDefault="00D92063" w:rsidP="00D92063">
      <w:pPr>
        <w:pStyle w:val="Textbody"/>
        <w:widowControl/>
        <w:shd w:val="clear" w:color="auto" w:fill="FFFFFF"/>
        <w:spacing w:after="0"/>
        <w:jc w:val="both"/>
        <w:rPr>
          <w:rFonts w:cs="Times New Roman"/>
          <w:sz w:val="22"/>
          <w:szCs w:val="22"/>
        </w:rPr>
      </w:pPr>
    </w:p>
    <w:p w14:paraId="4BC91330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b/>
          <w:bCs/>
          <w:color w:val="000000"/>
          <w:sz w:val="22"/>
          <w:szCs w:val="22"/>
        </w:rPr>
      </w:pPr>
      <w:bookmarkStart w:id="7" w:name="f61632901"/>
      <w:bookmarkEnd w:id="7"/>
      <w:r>
        <w:rPr>
          <w:rFonts w:cs="Times New Roman"/>
          <w:b/>
          <w:bCs/>
          <w:color w:val="000000"/>
          <w:sz w:val="22"/>
          <w:szCs w:val="22"/>
        </w:rPr>
        <w:t>A.1.3 Údaje o zpracovateli projektové dokumentace</w:t>
      </w:r>
    </w:p>
    <w:p w14:paraId="7BF1E47D" w14:textId="77777777" w:rsidR="00A15A4A" w:rsidRDefault="00000000">
      <w:pPr>
        <w:pStyle w:val="Textbody"/>
        <w:widowControl/>
        <w:shd w:val="clear" w:color="auto" w:fill="FFFFFF"/>
        <w:spacing w:after="0"/>
        <w:jc w:val="both"/>
      </w:pPr>
      <w:bookmarkStart w:id="8" w:name="f61632911"/>
      <w:bookmarkEnd w:id="8"/>
      <w:r>
        <w:rPr>
          <w:rStyle w:val="Variable"/>
          <w:rFonts w:cs="Times New Roman"/>
          <w:b/>
          <w:i w:val="0"/>
          <w:color w:val="000000"/>
          <w:sz w:val="22"/>
          <w:szCs w:val="22"/>
        </w:rPr>
        <w:t>a)</w:t>
      </w:r>
      <w:r>
        <w:rPr>
          <w:rFonts w:cs="Times New Roman"/>
          <w:color w:val="000000"/>
          <w:sz w:val="22"/>
          <w:szCs w:val="22"/>
        </w:rPr>
        <w:t> jméno, příjmení, obchodní firma, identifikační číslo osoby, místo podnikání (fyzická osoba podnikající) nebo obchodní firma nebo název, identifikační číslo osoby, adresa sídla (právnická osoba),</w:t>
      </w:r>
    </w:p>
    <w:p w14:paraId="09D77744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    Ing. Ludvík Sláma , IČ 14669145, Bieblova 164/22, 61300 Brno, Černá Pole.</w:t>
      </w:r>
    </w:p>
    <w:p w14:paraId="441BF502" w14:textId="37CF241C" w:rsidR="00E132B5" w:rsidRDefault="00E132B5" w:rsidP="00E132B5">
      <w:pPr>
        <w:pStyle w:val="Textbody"/>
        <w:widowControl/>
        <w:shd w:val="clear" w:color="auto" w:fill="FFFFFF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    </w:t>
      </w:r>
      <w:r w:rsidRPr="00E132B5">
        <w:rPr>
          <w:rFonts w:cs="Times New Roman"/>
          <w:color w:val="000000"/>
          <w:sz w:val="22"/>
          <w:szCs w:val="22"/>
        </w:rPr>
        <w:t xml:space="preserve">Vypracoval: Ing. Ondřej </w:t>
      </w:r>
      <w:proofErr w:type="spellStart"/>
      <w:r w:rsidRPr="00E132B5">
        <w:rPr>
          <w:rFonts w:cs="Times New Roman"/>
          <w:color w:val="000000"/>
          <w:sz w:val="22"/>
          <w:szCs w:val="22"/>
        </w:rPr>
        <w:t>Fukan</w:t>
      </w:r>
      <w:proofErr w:type="spellEnd"/>
      <w:r>
        <w:rPr>
          <w:rFonts w:cs="Times New Roman"/>
          <w:color w:val="000000"/>
          <w:sz w:val="22"/>
          <w:szCs w:val="22"/>
        </w:rPr>
        <w:t xml:space="preserve">, </w:t>
      </w:r>
      <w:r w:rsidRPr="00E132B5">
        <w:rPr>
          <w:rFonts w:cs="Times New Roman"/>
          <w:color w:val="000000"/>
          <w:sz w:val="22"/>
          <w:szCs w:val="22"/>
        </w:rPr>
        <w:t>IČO: 17227976</w:t>
      </w:r>
      <w:r>
        <w:rPr>
          <w:rFonts w:cs="Times New Roman"/>
          <w:color w:val="000000"/>
          <w:sz w:val="22"/>
          <w:szCs w:val="22"/>
        </w:rPr>
        <w:t xml:space="preserve">, </w:t>
      </w:r>
      <w:r w:rsidRPr="00E132B5">
        <w:rPr>
          <w:rFonts w:cs="Times New Roman"/>
          <w:color w:val="000000"/>
          <w:sz w:val="22"/>
          <w:szCs w:val="22"/>
        </w:rPr>
        <w:t>Tel: 731 503 508</w:t>
      </w:r>
    </w:p>
    <w:p w14:paraId="2A0715E4" w14:textId="77777777" w:rsidR="00A15A4A" w:rsidRDefault="00A15A4A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</w:p>
    <w:p w14:paraId="6CDF896B" w14:textId="77777777" w:rsidR="00A15A4A" w:rsidRDefault="00000000">
      <w:pPr>
        <w:pStyle w:val="Textbody"/>
        <w:widowControl/>
        <w:shd w:val="clear" w:color="auto" w:fill="FFFFFF"/>
        <w:spacing w:after="0"/>
        <w:jc w:val="both"/>
      </w:pPr>
      <w:bookmarkStart w:id="9" w:name="f61632921"/>
      <w:bookmarkEnd w:id="9"/>
      <w:r>
        <w:rPr>
          <w:rStyle w:val="Variable"/>
          <w:rFonts w:cs="Times New Roman"/>
          <w:b/>
          <w:i w:val="0"/>
          <w:color w:val="000000"/>
          <w:sz w:val="22"/>
          <w:szCs w:val="22"/>
        </w:rPr>
        <w:t>b)</w:t>
      </w:r>
      <w:r>
        <w:rPr>
          <w:rFonts w:cs="Times New Roman"/>
          <w:color w:val="000000"/>
          <w:sz w:val="22"/>
          <w:szCs w:val="22"/>
        </w:rPr>
        <w:t> 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autorizace,</w:t>
      </w:r>
    </w:p>
    <w:p w14:paraId="56A7B38C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     Ing. Ludvík Sláma, autorizovaný projektant pro pozemní stavby , ČKAIT 1001660.</w:t>
      </w:r>
    </w:p>
    <w:p w14:paraId="7A9FEE6D" w14:textId="77777777" w:rsidR="00A15A4A" w:rsidRDefault="00A15A4A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</w:p>
    <w:p w14:paraId="648AD35E" w14:textId="77777777" w:rsidR="00A15A4A" w:rsidRDefault="00000000">
      <w:pPr>
        <w:pStyle w:val="Textbody"/>
        <w:widowControl/>
        <w:shd w:val="clear" w:color="auto" w:fill="FFFFFF"/>
        <w:spacing w:after="0"/>
        <w:jc w:val="both"/>
      </w:pPr>
      <w:bookmarkStart w:id="10" w:name="f61632931"/>
      <w:bookmarkEnd w:id="10"/>
      <w:r>
        <w:rPr>
          <w:rStyle w:val="Variable"/>
          <w:rFonts w:cs="Times New Roman"/>
          <w:b/>
          <w:i w:val="0"/>
          <w:color w:val="000000"/>
          <w:sz w:val="22"/>
          <w:szCs w:val="22"/>
        </w:rPr>
        <w:t>c)</w:t>
      </w:r>
      <w:r>
        <w:rPr>
          <w:rFonts w:cs="Times New Roman"/>
          <w:color w:val="000000"/>
          <w:sz w:val="22"/>
          <w:szCs w:val="22"/>
        </w:rPr>
        <w:t> 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</w:r>
    </w:p>
    <w:p w14:paraId="3CDB9C15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      </w:t>
      </w:r>
    </w:p>
    <w:p w14:paraId="4FFFB0CA" w14:textId="77777777" w:rsidR="00A15A4A" w:rsidRDefault="00A15A4A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</w:p>
    <w:p w14:paraId="1F2E0316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b/>
          <w:bCs/>
          <w:color w:val="000000"/>
          <w:sz w:val="22"/>
          <w:szCs w:val="22"/>
        </w:rPr>
      </w:pPr>
      <w:bookmarkStart w:id="11" w:name="f61632941"/>
      <w:bookmarkEnd w:id="11"/>
      <w:r>
        <w:rPr>
          <w:rFonts w:cs="Times New Roman"/>
          <w:b/>
          <w:bCs/>
          <w:color w:val="000000"/>
          <w:sz w:val="22"/>
          <w:szCs w:val="22"/>
        </w:rPr>
        <w:t>A.2  Členění stavby na objekty a technická a technologická zařízení</w:t>
      </w:r>
    </w:p>
    <w:p w14:paraId="43392454" w14:textId="6F3FE1C1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Stavba </w:t>
      </w:r>
      <w:r w:rsidR="00BA2D8A">
        <w:rPr>
          <w:rFonts w:cs="Times New Roman"/>
          <w:color w:val="000000"/>
          <w:sz w:val="22"/>
          <w:szCs w:val="22"/>
        </w:rPr>
        <w:t>je členěna na objekty, n</w:t>
      </w:r>
      <w:r>
        <w:rPr>
          <w:rFonts w:cs="Times New Roman"/>
          <w:color w:val="000000"/>
          <w:sz w:val="22"/>
          <w:szCs w:val="22"/>
        </w:rPr>
        <w:t xml:space="preserve">eobsahuje technická ani technologická zařízení. </w:t>
      </w:r>
    </w:p>
    <w:p w14:paraId="0075284C" w14:textId="5E59D1C4" w:rsidR="00BA2D8A" w:rsidRDefault="00BA2D8A" w:rsidP="00B80D24">
      <w:pPr>
        <w:pStyle w:val="Textbody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Stavební úpravy areálu bývalé sladovny jsou rozděleny na dvě etapy. V této PD je řešena Etapa I</w:t>
      </w:r>
      <w:r w:rsidR="00B80D24">
        <w:rPr>
          <w:rFonts w:ascii="Arial" w:hAnsi="Arial" w:cs="Arial"/>
          <w:i/>
          <w:iCs/>
          <w:sz w:val="18"/>
          <w:szCs w:val="18"/>
        </w:rPr>
        <w:t>I</w:t>
      </w:r>
      <w:r>
        <w:rPr>
          <w:rFonts w:ascii="Arial" w:hAnsi="Arial" w:cs="Arial"/>
          <w:i/>
          <w:iCs/>
          <w:sz w:val="18"/>
          <w:szCs w:val="18"/>
        </w:rPr>
        <w:t>. Etapa</w:t>
      </w:r>
      <w:r w:rsidR="00B80D24">
        <w:rPr>
          <w:rFonts w:ascii="Arial" w:hAnsi="Arial" w:cs="Arial"/>
          <w:i/>
          <w:iCs/>
          <w:sz w:val="18"/>
          <w:szCs w:val="18"/>
        </w:rPr>
        <w:t xml:space="preserve"> I</w:t>
      </w:r>
      <w:r>
        <w:rPr>
          <w:rFonts w:ascii="Arial" w:hAnsi="Arial" w:cs="Arial"/>
          <w:i/>
          <w:iCs/>
          <w:sz w:val="18"/>
          <w:szCs w:val="18"/>
        </w:rPr>
        <w:t xml:space="preserve"> řeší stavební úpravy stavebních objektů SO04, SO05, SO06, SO11, SO12, SO13, SO14 a SO15. </w:t>
      </w:r>
    </w:p>
    <w:p w14:paraId="29979CEA" w14:textId="77777777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i/>
          <w:iCs/>
          <w:sz w:val="18"/>
          <w:szCs w:val="18"/>
        </w:rPr>
      </w:pPr>
      <w:r w:rsidRPr="00BA2D8A">
        <w:rPr>
          <w:rFonts w:asciiTheme="majorBidi" w:eastAsia="TimesNewRomanPS-ItalicMT" w:hAnsiTheme="majorBidi" w:cstheme="majorBidi"/>
          <w:i/>
          <w:iCs/>
          <w:sz w:val="18"/>
          <w:szCs w:val="18"/>
        </w:rPr>
        <w:t xml:space="preserve">Rozdělení stavebních objektů. </w:t>
      </w:r>
    </w:p>
    <w:p w14:paraId="386B846B" w14:textId="33E7EF1B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b/>
          <w:bCs/>
          <w:i/>
          <w:iCs/>
          <w:sz w:val="18"/>
          <w:szCs w:val="18"/>
        </w:rPr>
      </w:pPr>
      <w:r w:rsidRPr="00BA2D8A">
        <w:rPr>
          <w:rFonts w:asciiTheme="majorBidi" w:eastAsia="TimesNewRomanPS-ItalicMT" w:hAnsiTheme="majorBidi" w:cstheme="majorBidi"/>
          <w:b/>
          <w:bCs/>
          <w:i/>
          <w:iCs/>
          <w:sz w:val="18"/>
          <w:szCs w:val="18"/>
        </w:rPr>
        <w:t>ETAPA I (</w:t>
      </w:r>
      <w:r w:rsidR="00B80D24">
        <w:rPr>
          <w:rFonts w:asciiTheme="majorBidi" w:eastAsia="TimesNewRomanPS-ItalicMT" w:hAnsiTheme="majorBidi" w:cstheme="majorBidi"/>
          <w:b/>
          <w:bCs/>
          <w:i/>
          <w:iCs/>
          <w:sz w:val="18"/>
          <w:szCs w:val="18"/>
        </w:rPr>
        <w:t>ne</w:t>
      </w:r>
      <w:r w:rsidRPr="00BA2D8A">
        <w:rPr>
          <w:rFonts w:asciiTheme="majorBidi" w:eastAsia="TimesNewRomanPS-ItalicMT" w:hAnsiTheme="majorBidi" w:cstheme="majorBidi"/>
          <w:b/>
          <w:bCs/>
          <w:i/>
          <w:iCs/>
          <w:sz w:val="18"/>
          <w:szCs w:val="18"/>
        </w:rPr>
        <w:t xml:space="preserve">řešené touto PD): </w:t>
      </w:r>
    </w:p>
    <w:p w14:paraId="0FC3BFD3" w14:textId="77777777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i/>
          <w:iCs/>
          <w:sz w:val="18"/>
          <w:szCs w:val="18"/>
          <w:vertAlign w:val="superscript"/>
        </w:rPr>
      </w:pPr>
      <w:r w:rsidRPr="00BA2D8A">
        <w:rPr>
          <w:rFonts w:asciiTheme="majorBidi" w:eastAsia="TimesNewRomanPS-ItalicMT" w:hAnsiTheme="majorBidi" w:cstheme="majorBidi"/>
          <w:i/>
          <w:iCs/>
          <w:sz w:val="18"/>
          <w:szCs w:val="18"/>
        </w:rPr>
        <w:t xml:space="preserve">SO04 - PÓDIUM </w:t>
      </w:r>
    </w:p>
    <w:p w14:paraId="63A2AD42" w14:textId="77777777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i/>
          <w:iCs/>
          <w:sz w:val="18"/>
          <w:szCs w:val="18"/>
        </w:rPr>
      </w:pPr>
      <w:r w:rsidRPr="00BA2D8A">
        <w:rPr>
          <w:rFonts w:asciiTheme="majorBidi" w:eastAsia="TimesNewRomanPS-ItalicMT" w:hAnsiTheme="majorBidi" w:cstheme="majorBidi"/>
          <w:i/>
          <w:iCs/>
          <w:sz w:val="18"/>
          <w:szCs w:val="18"/>
        </w:rPr>
        <w:t>SO05 - PŘÍSTŘEŠEK (ZASTŘEŠENÍ PRO SYPKÉ MATERIÁLY)</w:t>
      </w:r>
    </w:p>
    <w:p w14:paraId="72DDB23D" w14:textId="77777777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i/>
          <w:iCs/>
          <w:sz w:val="18"/>
          <w:szCs w:val="18"/>
        </w:rPr>
      </w:pPr>
      <w:r w:rsidRPr="00BA2D8A">
        <w:rPr>
          <w:rFonts w:asciiTheme="majorBidi" w:eastAsia="TimesNewRomanPS-ItalicMT" w:hAnsiTheme="majorBidi" w:cstheme="majorBidi"/>
          <w:i/>
          <w:iCs/>
          <w:sz w:val="18"/>
          <w:szCs w:val="18"/>
        </w:rPr>
        <w:t>SO06 - ZPEVNĚNÉ PLOCHY + TERÉNNÍ SCHODIŠTĚ</w:t>
      </w:r>
    </w:p>
    <w:p w14:paraId="3E0BB244" w14:textId="77777777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i/>
          <w:iCs/>
          <w:sz w:val="18"/>
          <w:szCs w:val="18"/>
        </w:rPr>
      </w:pPr>
      <w:r w:rsidRPr="00BA2D8A">
        <w:rPr>
          <w:rFonts w:asciiTheme="majorBidi" w:eastAsia="TimesNewRomanPS-ItalicMT" w:hAnsiTheme="majorBidi" w:cstheme="majorBidi"/>
          <w:i/>
          <w:iCs/>
          <w:sz w:val="18"/>
          <w:szCs w:val="18"/>
        </w:rPr>
        <w:t xml:space="preserve">S011 - HLEDIŠTĚ </w:t>
      </w:r>
    </w:p>
    <w:p w14:paraId="61C2A7F4" w14:textId="69DDCB88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i/>
          <w:iCs/>
          <w:sz w:val="18"/>
          <w:szCs w:val="18"/>
        </w:rPr>
      </w:pPr>
      <w:r w:rsidRPr="00BA2D8A">
        <w:rPr>
          <w:rFonts w:asciiTheme="majorBidi" w:eastAsia="TimesNewRomanPS-ItalicMT" w:hAnsiTheme="majorBidi" w:cstheme="majorBidi"/>
          <w:i/>
          <w:iCs/>
          <w:sz w:val="18"/>
          <w:szCs w:val="18"/>
        </w:rPr>
        <w:t>SO12 - AKUMULAČNÍ NÁDRŽ NA DEŠŤOVOU VODU S PŘEPADEM DO VEŘEJNÉ JEDNOTNÉ KANALIZACE</w:t>
      </w:r>
      <w:r w:rsidR="00EE2AB3">
        <w:rPr>
          <w:rFonts w:asciiTheme="majorBidi" w:eastAsia="TimesNewRomanPS-ItalicMT" w:hAnsiTheme="majorBidi" w:cstheme="majorBidi"/>
          <w:i/>
          <w:iCs/>
          <w:sz w:val="18"/>
          <w:szCs w:val="18"/>
        </w:rPr>
        <w:t xml:space="preserve"> </w:t>
      </w:r>
      <w:r w:rsidR="00EE2AB3" w:rsidRPr="00EE2AB3">
        <w:rPr>
          <w:rFonts w:asciiTheme="majorBidi" w:eastAsia="TimesNewRomanPS-ItalicMT" w:hAnsiTheme="majorBidi" w:cstheme="majorBidi"/>
          <w:i/>
          <w:iCs/>
          <w:sz w:val="18"/>
          <w:szCs w:val="18"/>
        </w:rPr>
        <w:t xml:space="preserve"> + REGULÁTOR ODTOKU</w:t>
      </w:r>
    </w:p>
    <w:p w14:paraId="03B21FE6" w14:textId="77777777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i/>
          <w:iCs/>
          <w:sz w:val="18"/>
          <w:szCs w:val="18"/>
        </w:rPr>
      </w:pPr>
      <w:r w:rsidRPr="00BA2D8A">
        <w:rPr>
          <w:rFonts w:asciiTheme="majorBidi" w:eastAsia="TimesNewRomanPS-ItalicMT" w:hAnsiTheme="majorBidi" w:cstheme="majorBidi"/>
          <w:i/>
          <w:iCs/>
          <w:sz w:val="18"/>
          <w:szCs w:val="18"/>
        </w:rPr>
        <w:t>SO13 -  PARKOVIŠTĚ 1</w:t>
      </w:r>
    </w:p>
    <w:p w14:paraId="637E6F61" w14:textId="77777777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i/>
          <w:iCs/>
          <w:sz w:val="18"/>
          <w:szCs w:val="18"/>
        </w:rPr>
      </w:pPr>
      <w:r w:rsidRPr="00BA2D8A">
        <w:rPr>
          <w:rFonts w:asciiTheme="majorBidi" w:eastAsia="TimesNewRomanPS-ItalicMT" w:hAnsiTheme="majorBidi" w:cstheme="majorBidi"/>
          <w:i/>
          <w:iCs/>
          <w:sz w:val="18"/>
          <w:szCs w:val="18"/>
        </w:rPr>
        <w:t>SO14 -  PARKOVIŠTĚ 2</w:t>
      </w:r>
    </w:p>
    <w:p w14:paraId="0483B841" w14:textId="77777777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i/>
          <w:iCs/>
          <w:sz w:val="18"/>
          <w:szCs w:val="18"/>
        </w:rPr>
      </w:pPr>
      <w:r w:rsidRPr="00BA2D8A">
        <w:rPr>
          <w:rFonts w:asciiTheme="majorBidi" w:eastAsia="TimesNewRomanPS-ItalicMT" w:hAnsiTheme="majorBidi" w:cstheme="majorBidi"/>
          <w:i/>
          <w:iCs/>
          <w:sz w:val="18"/>
          <w:szCs w:val="18"/>
        </w:rPr>
        <w:t>SO15 - ZEMNÍ PRÁCE (TERÉNNÍ ÚPRAVY AREÁLU)</w:t>
      </w:r>
    </w:p>
    <w:p w14:paraId="4C404B30" w14:textId="77777777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i/>
          <w:iCs/>
          <w:sz w:val="18"/>
          <w:szCs w:val="18"/>
        </w:rPr>
      </w:pPr>
      <w:bookmarkStart w:id="12" w:name="_Hlk151479677"/>
      <w:r w:rsidRPr="00BA2D8A">
        <w:rPr>
          <w:rFonts w:asciiTheme="majorBidi" w:eastAsia="TimesNewRomanPS-ItalicMT" w:hAnsiTheme="majorBidi" w:cstheme="majorBidi"/>
          <w:i/>
          <w:iCs/>
          <w:sz w:val="18"/>
          <w:szCs w:val="18"/>
        </w:rPr>
        <w:t>SO16 - NOVĚ BUDOVANÉ OPLOCENÍ (ZTRACENÉ BEDNĚNÍ)</w:t>
      </w:r>
    </w:p>
    <w:p w14:paraId="59914568" w14:textId="77777777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i/>
          <w:iCs/>
          <w:sz w:val="18"/>
          <w:szCs w:val="18"/>
        </w:rPr>
      </w:pPr>
      <w:r w:rsidRPr="00BA2D8A">
        <w:rPr>
          <w:rFonts w:asciiTheme="majorBidi" w:eastAsia="TimesNewRomanPS-ItalicMT" w:hAnsiTheme="majorBidi" w:cstheme="majorBidi"/>
          <w:i/>
          <w:iCs/>
          <w:sz w:val="18"/>
          <w:szCs w:val="18"/>
        </w:rPr>
        <w:t>SO17 - OPĚRNÁ STĚNA (ROZDĚLENÍ AREÁLU BÝVALÉ SLADOVNY A AREÁLU TECHN. SLUŽEB)</w:t>
      </w:r>
    </w:p>
    <w:bookmarkEnd w:id="12"/>
    <w:p w14:paraId="35207FDF" w14:textId="77777777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i/>
          <w:iCs/>
          <w:sz w:val="18"/>
          <w:szCs w:val="18"/>
        </w:rPr>
      </w:pPr>
      <w:r w:rsidRPr="00BA2D8A">
        <w:rPr>
          <w:rFonts w:asciiTheme="majorBidi" w:eastAsia="TimesNewRomanPS-ItalicMT" w:hAnsiTheme="majorBidi" w:cstheme="majorBidi"/>
          <w:i/>
          <w:iCs/>
          <w:sz w:val="18"/>
          <w:szCs w:val="18"/>
        </w:rPr>
        <w:t xml:space="preserve">(v koordinační situaci – nového stavu jsou řešené objekty šrafovány barevně) </w:t>
      </w:r>
    </w:p>
    <w:p w14:paraId="3AD666BA" w14:textId="77777777" w:rsidR="00BA2D8A" w:rsidRPr="00BA2D8A" w:rsidRDefault="00BA2D8A" w:rsidP="00BA2D8A">
      <w:pPr>
        <w:pStyle w:val="Textbody"/>
        <w:rPr>
          <w:rFonts w:asciiTheme="majorBidi" w:hAnsiTheme="majorBidi" w:cstheme="majorBidi"/>
          <w:i/>
          <w:iCs/>
          <w:sz w:val="18"/>
          <w:szCs w:val="18"/>
        </w:rPr>
      </w:pPr>
    </w:p>
    <w:p w14:paraId="4E2FC9CE" w14:textId="2133EABB" w:rsidR="00BA2D8A" w:rsidRPr="00BA2D8A" w:rsidRDefault="00BA2D8A" w:rsidP="00BA2D8A">
      <w:pPr>
        <w:pStyle w:val="Textbody"/>
        <w:rPr>
          <w:rFonts w:asciiTheme="majorBidi" w:hAnsiTheme="majorBidi" w:cstheme="majorBidi"/>
          <w:i/>
          <w:iCs/>
          <w:sz w:val="18"/>
          <w:szCs w:val="18"/>
        </w:rPr>
      </w:pPr>
      <w:r w:rsidRPr="00BA2D8A">
        <w:rPr>
          <w:rFonts w:asciiTheme="majorBidi" w:hAnsiTheme="majorBidi" w:cstheme="majorBidi"/>
          <w:i/>
          <w:iCs/>
          <w:sz w:val="18"/>
          <w:szCs w:val="18"/>
        </w:rPr>
        <w:t xml:space="preserve">Etapa II řeší stavební úpravy stavební objektů SO01, SO02, SO03, SO07, SO08, SO09, SO10. Tyto stavební úpravy jsou řešeny </w:t>
      </w:r>
      <w:r w:rsidR="00B80D24">
        <w:rPr>
          <w:rFonts w:asciiTheme="majorBidi" w:hAnsiTheme="majorBidi" w:cstheme="majorBidi"/>
          <w:i/>
          <w:iCs/>
          <w:sz w:val="18"/>
          <w:szCs w:val="18"/>
        </w:rPr>
        <w:t xml:space="preserve">touto </w:t>
      </w:r>
      <w:r w:rsidR="00B80D24">
        <w:rPr>
          <w:rFonts w:asciiTheme="majorBidi" w:hAnsiTheme="majorBidi" w:cstheme="majorBidi"/>
          <w:i/>
          <w:iCs/>
          <w:sz w:val="18"/>
          <w:szCs w:val="18"/>
        </w:rPr>
        <w:lastRenderedPageBreak/>
        <w:t xml:space="preserve">projektovou dokumentací. </w:t>
      </w:r>
    </w:p>
    <w:p w14:paraId="1A5DD4AE" w14:textId="0DF5DB1C" w:rsidR="00BA2D8A" w:rsidRPr="00BA2D8A" w:rsidRDefault="00BA2D8A" w:rsidP="00BA2D8A">
      <w:pPr>
        <w:pStyle w:val="Standard"/>
        <w:rPr>
          <w:rFonts w:asciiTheme="majorBidi" w:eastAsia="TimesNewRomanPS-ItalicMT" w:hAnsiTheme="majorBidi" w:cstheme="majorBidi"/>
          <w:b/>
          <w:bCs/>
          <w:i/>
          <w:iCs/>
          <w:sz w:val="18"/>
          <w:szCs w:val="18"/>
        </w:rPr>
      </w:pPr>
      <w:r w:rsidRPr="00BA2D8A">
        <w:rPr>
          <w:rFonts w:asciiTheme="majorBidi" w:eastAsia="TimesNewRomanPS-ItalicMT" w:hAnsiTheme="majorBidi" w:cstheme="majorBidi"/>
          <w:b/>
          <w:bCs/>
          <w:i/>
          <w:iCs/>
          <w:sz w:val="18"/>
          <w:szCs w:val="18"/>
        </w:rPr>
        <w:t>ETAPA II (</w:t>
      </w:r>
      <w:r w:rsidR="00B80D24">
        <w:rPr>
          <w:rFonts w:asciiTheme="majorBidi" w:eastAsia="TimesNewRomanPS-ItalicMT" w:hAnsiTheme="majorBidi" w:cstheme="majorBidi"/>
          <w:b/>
          <w:bCs/>
          <w:i/>
          <w:iCs/>
          <w:sz w:val="18"/>
          <w:szCs w:val="18"/>
        </w:rPr>
        <w:t>jsou řešeny touto</w:t>
      </w:r>
      <w:r w:rsidRPr="00BA2D8A">
        <w:rPr>
          <w:rFonts w:asciiTheme="majorBidi" w:eastAsia="TimesNewRomanPS-ItalicMT" w:hAnsiTheme="majorBidi" w:cstheme="majorBidi"/>
          <w:b/>
          <w:bCs/>
          <w:i/>
          <w:iCs/>
          <w:sz w:val="18"/>
          <w:szCs w:val="18"/>
        </w:rPr>
        <w:t xml:space="preserve"> PD): </w:t>
      </w:r>
    </w:p>
    <w:p w14:paraId="0A6D9E09" w14:textId="77777777" w:rsidR="0052403C" w:rsidRDefault="0052403C" w:rsidP="0052403C">
      <w:pPr>
        <w:pStyle w:val="Standard"/>
        <w:rPr>
          <w:rFonts w:eastAsia="TimesNewRomanPS-ItalicMT" w:cs="Times New Roman"/>
          <w:i/>
          <w:iCs/>
          <w:sz w:val="18"/>
          <w:szCs w:val="18"/>
        </w:rPr>
      </w:pPr>
      <w:r>
        <w:rPr>
          <w:rFonts w:eastAsia="TimesNewRomanPS-ItalicMT" w:cs="Times New Roman"/>
          <w:i/>
          <w:iCs/>
          <w:sz w:val="18"/>
          <w:szCs w:val="18"/>
        </w:rPr>
        <w:t>Převážně stavební úpravy těchto objektů</w:t>
      </w:r>
    </w:p>
    <w:p w14:paraId="2A547272" w14:textId="77777777" w:rsidR="0052403C" w:rsidRDefault="0052403C" w:rsidP="0052403C">
      <w:pPr>
        <w:pStyle w:val="Standard"/>
        <w:rPr>
          <w:rFonts w:eastAsia="TimesNewRomanPS-ItalicMT" w:cs="Times New Roman"/>
          <w:i/>
          <w:iCs/>
          <w:sz w:val="18"/>
          <w:szCs w:val="18"/>
        </w:rPr>
      </w:pPr>
      <w:r>
        <w:rPr>
          <w:rFonts w:eastAsia="TimesNewRomanPS-ItalicMT" w:cs="Times New Roman"/>
          <w:i/>
          <w:iCs/>
          <w:sz w:val="18"/>
          <w:szCs w:val="18"/>
        </w:rPr>
        <w:t>SO01 - STÁVAJÍCÍ STÁJE</w:t>
      </w:r>
    </w:p>
    <w:p w14:paraId="04B75B94" w14:textId="77777777" w:rsidR="0052403C" w:rsidRDefault="0052403C" w:rsidP="0052403C">
      <w:pPr>
        <w:pStyle w:val="Standard"/>
        <w:rPr>
          <w:rFonts w:eastAsia="TimesNewRomanPS-ItalicMT" w:cs="Times New Roman"/>
          <w:i/>
          <w:iCs/>
          <w:sz w:val="18"/>
          <w:szCs w:val="18"/>
        </w:rPr>
      </w:pPr>
      <w:r>
        <w:rPr>
          <w:rFonts w:eastAsia="TimesNewRomanPS-ItalicMT" w:cs="Times New Roman"/>
          <w:i/>
          <w:iCs/>
          <w:sz w:val="18"/>
          <w:szCs w:val="18"/>
        </w:rPr>
        <w:t>SO02 - STÁVAJÍCÍ SLADOVNA</w:t>
      </w:r>
    </w:p>
    <w:p w14:paraId="09410048" w14:textId="77777777" w:rsidR="0052403C" w:rsidRDefault="0052403C" w:rsidP="0052403C">
      <w:pPr>
        <w:pStyle w:val="Standard"/>
        <w:rPr>
          <w:rFonts w:eastAsia="TimesNewRomanPS-ItalicMT" w:cs="Times New Roman"/>
          <w:i/>
          <w:iCs/>
          <w:sz w:val="18"/>
          <w:szCs w:val="18"/>
        </w:rPr>
      </w:pPr>
      <w:r>
        <w:rPr>
          <w:rFonts w:eastAsia="TimesNewRomanPS-ItalicMT" w:cs="Times New Roman"/>
          <w:i/>
          <w:iCs/>
          <w:sz w:val="18"/>
          <w:szCs w:val="18"/>
        </w:rPr>
        <w:t xml:space="preserve">SO03 - ZÁZEMÍ PRO TECHNICKÉ SLUŽBY OBCE </w:t>
      </w:r>
    </w:p>
    <w:p w14:paraId="1DB47086" w14:textId="77777777" w:rsidR="0052403C" w:rsidRDefault="0052403C" w:rsidP="0052403C">
      <w:pPr>
        <w:pStyle w:val="Standard"/>
        <w:rPr>
          <w:rFonts w:eastAsia="TimesNewRomanPS-ItalicMT" w:cs="Times New Roman"/>
          <w:i/>
          <w:iCs/>
          <w:sz w:val="18"/>
          <w:szCs w:val="18"/>
        </w:rPr>
      </w:pPr>
      <w:r>
        <w:rPr>
          <w:rFonts w:eastAsia="TimesNewRomanPS-ItalicMT" w:cs="Times New Roman"/>
          <w:i/>
          <w:iCs/>
          <w:sz w:val="18"/>
          <w:szCs w:val="18"/>
        </w:rPr>
        <w:t>SO07 - ZÁZEMÍ PRO TECHNICKÉ SLUŽBY OBCE</w:t>
      </w:r>
    </w:p>
    <w:p w14:paraId="2E4D7828" w14:textId="77777777" w:rsidR="0052403C" w:rsidRDefault="0052403C" w:rsidP="0052403C">
      <w:pPr>
        <w:pStyle w:val="Standard"/>
        <w:rPr>
          <w:rFonts w:eastAsia="TimesNewRomanPS-ItalicMT" w:cs="Times New Roman"/>
          <w:i/>
          <w:iCs/>
          <w:sz w:val="18"/>
          <w:szCs w:val="18"/>
        </w:rPr>
      </w:pPr>
      <w:r>
        <w:rPr>
          <w:rFonts w:eastAsia="TimesNewRomanPS-ItalicMT" w:cs="Times New Roman"/>
          <w:i/>
          <w:iCs/>
          <w:sz w:val="18"/>
          <w:szCs w:val="18"/>
        </w:rPr>
        <w:t xml:space="preserve">SO08 – PŘÍPOJKA SPLAŠKOVÉ KANALIZACE </w:t>
      </w:r>
    </w:p>
    <w:p w14:paraId="6D076833" w14:textId="77777777" w:rsidR="0052403C" w:rsidRDefault="0052403C" w:rsidP="0052403C">
      <w:pPr>
        <w:pStyle w:val="Standard"/>
        <w:rPr>
          <w:rFonts w:eastAsia="TimesNewRomanPS-ItalicMT" w:cs="Times New Roman"/>
          <w:i/>
          <w:iCs/>
          <w:sz w:val="18"/>
          <w:szCs w:val="18"/>
        </w:rPr>
      </w:pPr>
      <w:r>
        <w:rPr>
          <w:rFonts w:eastAsia="TimesNewRomanPS-ItalicMT" w:cs="Times New Roman"/>
          <w:i/>
          <w:iCs/>
          <w:sz w:val="18"/>
          <w:szCs w:val="18"/>
        </w:rPr>
        <w:t>SO09 – VODOVODNÍ PŘÍPOJKA</w:t>
      </w:r>
    </w:p>
    <w:p w14:paraId="50356C48" w14:textId="77777777" w:rsidR="0052403C" w:rsidRDefault="0052403C" w:rsidP="0052403C">
      <w:pPr>
        <w:pStyle w:val="Standard"/>
        <w:rPr>
          <w:rFonts w:eastAsia="TimesNewRomanPS-ItalicMT" w:cs="Times New Roman"/>
          <w:i/>
          <w:iCs/>
          <w:sz w:val="18"/>
          <w:szCs w:val="18"/>
        </w:rPr>
      </w:pPr>
      <w:r>
        <w:rPr>
          <w:rFonts w:eastAsia="TimesNewRomanPS-ItalicMT" w:cs="Times New Roman"/>
          <w:i/>
          <w:iCs/>
          <w:sz w:val="18"/>
          <w:szCs w:val="18"/>
        </w:rPr>
        <w:t xml:space="preserve">SO10 - PŘÍSTŘEŠEK U VSTUPU DO AREÁLU BÝVALÉ SLADOVNY,  který stojí částečně na stávající části objektu SO02. Tato část je v etapě II plánována odstranit. </w:t>
      </w:r>
    </w:p>
    <w:p w14:paraId="2C87D475" w14:textId="77777777" w:rsidR="0052403C" w:rsidRDefault="0052403C" w:rsidP="0052403C">
      <w:pPr>
        <w:pStyle w:val="Standard"/>
        <w:rPr>
          <w:rFonts w:eastAsia="TimesNewRomanPS-ItalicMT" w:cs="Times New Roman"/>
          <w:i/>
          <w:iCs/>
          <w:sz w:val="18"/>
          <w:szCs w:val="18"/>
        </w:rPr>
      </w:pPr>
      <w:r>
        <w:rPr>
          <w:rFonts w:eastAsia="TimesNewRomanPS-ItalicMT" w:cs="Times New Roman"/>
          <w:i/>
          <w:iCs/>
          <w:sz w:val="18"/>
          <w:szCs w:val="18"/>
        </w:rPr>
        <w:t>SO18 - NOVÁ PŘÍPOJKA SÍTĚ NN</w:t>
      </w:r>
    </w:p>
    <w:p w14:paraId="71EE5F39" w14:textId="77777777" w:rsidR="0052403C" w:rsidRDefault="0052403C" w:rsidP="0052403C">
      <w:pPr>
        <w:pStyle w:val="Standard"/>
        <w:rPr>
          <w:rFonts w:eastAsia="TimesNewRomanPS-ItalicMT" w:cs="Times New Roman"/>
          <w:i/>
          <w:iCs/>
          <w:sz w:val="18"/>
          <w:szCs w:val="18"/>
        </w:rPr>
      </w:pPr>
      <w:r>
        <w:rPr>
          <w:rFonts w:eastAsia="TimesNewRomanPS-ItalicMT" w:cs="Times New Roman"/>
          <w:i/>
          <w:iCs/>
          <w:sz w:val="18"/>
          <w:szCs w:val="18"/>
        </w:rPr>
        <w:t>SO19 – NOVÁ PŘÍPOJKA PLYNU</w:t>
      </w:r>
    </w:p>
    <w:p w14:paraId="69C2BFAB" w14:textId="77777777" w:rsidR="00BA2D8A" w:rsidRDefault="00BA2D8A">
      <w:pPr>
        <w:pStyle w:val="Textbody"/>
        <w:widowControl/>
        <w:shd w:val="clear" w:color="auto" w:fill="FFFFFF"/>
        <w:spacing w:after="0"/>
        <w:jc w:val="both"/>
      </w:pPr>
    </w:p>
    <w:p w14:paraId="02339358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     </w:t>
      </w:r>
    </w:p>
    <w:p w14:paraId="0FA84EDE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b/>
          <w:bCs/>
          <w:color w:val="000000"/>
          <w:sz w:val="22"/>
          <w:szCs w:val="22"/>
        </w:rPr>
      </w:pPr>
      <w:bookmarkStart w:id="13" w:name="f61632951"/>
      <w:bookmarkEnd w:id="13"/>
      <w:r>
        <w:rPr>
          <w:rFonts w:cs="Times New Roman"/>
          <w:b/>
          <w:bCs/>
          <w:color w:val="000000"/>
          <w:sz w:val="22"/>
          <w:szCs w:val="22"/>
        </w:rPr>
        <w:t>A.3  Seznam vstupních podkladů</w:t>
      </w:r>
    </w:p>
    <w:p w14:paraId="46E66175" w14:textId="1139726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----  Podklady z Územního plánu </w:t>
      </w:r>
      <w:r w:rsidR="00BA2D8A">
        <w:rPr>
          <w:rFonts w:cs="Times New Roman"/>
          <w:color w:val="000000"/>
          <w:sz w:val="22"/>
          <w:szCs w:val="22"/>
        </w:rPr>
        <w:t xml:space="preserve">obce Račice- </w:t>
      </w:r>
      <w:proofErr w:type="spellStart"/>
      <w:r w:rsidR="00BA2D8A">
        <w:rPr>
          <w:rFonts w:cs="Times New Roman"/>
          <w:color w:val="000000"/>
          <w:sz w:val="22"/>
          <w:szCs w:val="22"/>
        </w:rPr>
        <w:t>Pístovice</w:t>
      </w:r>
      <w:proofErr w:type="spellEnd"/>
      <w:r>
        <w:rPr>
          <w:rFonts w:cs="Times New Roman"/>
          <w:color w:val="000000"/>
          <w:sz w:val="22"/>
          <w:szCs w:val="22"/>
        </w:rPr>
        <w:t xml:space="preserve">  </w:t>
      </w:r>
    </w:p>
    <w:p w14:paraId="0F35A8F0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----  Fotodokumentace současného stavu pozemku.</w:t>
      </w:r>
    </w:p>
    <w:p w14:paraId="189EB417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----  Podklady z KN.</w:t>
      </w:r>
    </w:p>
    <w:p w14:paraId="1B6F92FA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----  Informace od vlastníků nemovitosti  a vlastníků sousedních nemovitostí.</w:t>
      </w:r>
    </w:p>
    <w:p w14:paraId="22663246" w14:textId="1910928C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----  Stanoviska a vyjádření jednotlivých správců sítí a orgánů státní správy a samosprávy</w:t>
      </w:r>
      <w:r w:rsidR="00BA2D8A">
        <w:rPr>
          <w:rFonts w:cs="Times New Roman"/>
          <w:color w:val="000000"/>
          <w:sz w:val="22"/>
          <w:szCs w:val="22"/>
        </w:rPr>
        <w:t>.</w:t>
      </w:r>
    </w:p>
    <w:p w14:paraId="45A37CC6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----  Zjišťování informací o hydrogeologických poměrech v podloží. </w:t>
      </w:r>
    </w:p>
    <w:p w14:paraId="2BF68D80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</w:t>
      </w:r>
    </w:p>
    <w:p w14:paraId="794120E3" w14:textId="77777777" w:rsidR="00A15A4A" w:rsidRDefault="00A15A4A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</w:p>
    <w:p w14:paraId="52979F92" w14:textId="77777777" w:rsidR="00A15A4A" w:rsidRDefault="00A15A4A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</w:p>
    <w:p w14:paraId="1DD18EAA" w14:textId="77777777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  Ing. Ondřej </w:t>
      </w:r>
      <w:proofErr w:type="spellStart"/>
      <w:r>
        <w:rPr>
          <w:rFonts w:cs="Times New Roman"/>
          <w:color w:val="000000"/>
          <w:sz w:val="22"/>
          <w:szCs w:val="22"/>
        </w:rPr>
        <w:t>Fukan</w:t>
      </w:r>
      <w:proofErr w:type="spellEnd"/>
      <w:r>
        <w:rPr>
          <w:rFonts w:cs="Times New Roman"/>
          <w:color w:val="000000"/>
          <w:sz w:val="22"/>
          <w:szCs w:val="22"/>
        </w:rPr>
        <w:t xml:space="preserve"> </w:t>
      </w:r>
    </w:p>
    <w:p w14:paraId="0B5AD572" w14:textId="5E28F3D4" w:rsidR="00A15A4A" w:rsidRDefault="00000000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V Brně, dne   </w:t>
      </w:r>
      <w:r w:rsidR="00B80D24">
        <w:rPr>
          <w:rFonts w:cs="Times New Roman"/>
          <w:color w:val="000000"/>
          <w:sz w:val="22"/>
          <w:szCs w:val="22"/>
        </w:rPr>
        <w:t>10</w:t>
      </w:r>
      <w:r>
        <w:rPr>
          <w:rFonts w:cs="Times New Roman"/>
          <w:color w:val="000000"/>
          <w:sz w:val="22"/>
          <w:szCs w:val="22"/>
        </w:rPr>
        <w:t>.</w:t>
      </w:r>
      <w:r w:rsidR="00B80D24">
        <w:rPr>
          <w:rFonts w:cs="Times New Roman"/>
          <w:color w:val="000000"/>
          <w:sz w:val="22"/>
          <w:szCs w:val="22"/>
        </w:rPr>
        <w:t>4.</w:t>
      </w:r>
      <w:r>
        <w:rPr>
          <w:rFonts w:cs="Times New Roman"/>
          <w:color w:val="000000"/>
          <w:sz w:val="22"/>
          <w:szCs w:val="22"/>
        </w:rPr>
        <w:t>202</w:t>
      </w:r>
      <w:r w:rsidR="00B80D24">
        <w:rPr>
          <w:rFonts w:cs="Times New Roman"/>
          <w:color w:val="000000"/>
          <w:sz w:val="22"/>
          <w:szCs w:val="22"/>
        </w:rPr>
        <w:t>4</w:t>
      </w:r>
      <w:r>
        <w:rPr>
          <w:rFonts w:cs="Times New Roman"/>
          <w:color w:val="000000"/>
          <w:sz w:val="22"/>
          <w:szCs w:val="22"/>
        </w:rPr>
        <w:tab/>
      </w:r>
      <w:r>
        <w:rPr>
          <w:rFonts w:cs="Times New Roman"/>
          <w:color w:val="000000"/>
          <w:sz w:val="22"/>
          <w:szCs w:val="22"/>
        </w:rPr>
        <w:tab/>
      </w:r>
      <w:r>
        <w:rPr>
          <w:rFonts w:cs="Times New Roman"/>
          <w:color w:val="000000"/>
          <w:sz w:val="22"/>
          <w:szCs w:val="22"/>
        </w:rPr>
        <w:tab/>
      </w:r>
      <w:r>
        <w:rPr>
          <w:rFonts w:cs="Times New Roman"/>
          <w:color w:val="000000"/>
          <w:sz w:val="22"/>
          <w:szCs w:val="22"/>
        </w:rPr>
        <w:tab/>
        <w:t xml:space="preserve">      </w:t>
      </w:r>
      <w:r>
        <w:rPr>
          <w:rFonts w:cs="Times New Roman"/>
          <w:color w:val="000000"/>
          <w:sz w:val="22"/>
          <w:szCs w:val="22"/>
        </w:rPr>
        <w:tab/>
      </w:r>
      <w:r>
        <w:rPr>
          <w:rFonts w:cs="Times New Roman"/>
          <w:color w:val="000000"/>
          <w:sz w:val="22"/>
          <w:szCs w:val="22"/>
        </w:rPr>
        <w:tab/>
      </w:r>
      <w:r w:rsidR="00B80D24">
        <w:rPr>
          <w:rFonts w:cs="Times New Roman"/>
          <w:color w:val="000000"/>
          <w:sz w:val="22"/>
          <w:szCs w:val="22"/>
        </w:rPr>
        <w:t xml:space="preserve">    </w:t>
      </w:r>
      <w:r w:rsidR="00B80D24">
        <w:rPr>
          <w:rFonts w:cs="Times New Roman"/>
          <w:color w:val="000000"/>
          <w:sz w:val="22"/>
          <w:szCs w:val="22"/>
        </w:rPr>
        <w:tab/>
      </w:r>
      <w:r>
        <w:rPr>
          <w:rFonts w:cs="Times New Roman"/>
          <w:color w:val="000000"/>
          <w:sz w:val="22"/>
          <w:szCs w:val="22"/>
        </w:rPr>
        <w:tab/>
        <w:t xml:space="preserve">Ing. Ludvík Sláma  </w:t>
      </w:r>
    </w:p>
    <w:p w14:paraId="36BB270B" w14:textId="77777777" w:rsidR="00A15A4A" w:rsidRDefault="00A15A4A">
      <w:pPr>
        <w:pStyle w:val="Textbody"/>
        <w:widowControl/>
        <w:shd w:val="clear" w:color="auto" w:fill="FFFFFF"/>
        <w:spacing w:after="0"/>
        <w:jc w:val="both"/>
        <w:rPr>
          <w:rFonts w:cs="Times New Roman"/>
          <w:color w:val="000000"/>
          <w:sz w:val="22"/>
          <w:szCs w:val="22"/>
        </w:rPr>
      </w:pPr>
    </w:p>
    <w:sectPr w:rsidR="00A15A4A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4FDE7" w14:textId="77777777" w:rsidR="004075CA" w:rsidRDefault="004075CA">
      <w:r>
        <w:separator/>
      </w:r>
    </w:p>
  </w:endnote>
  <w:endnote w:type="continuationSeparator" w:id="0">
    <w:p w14:paraId="4E64C723" w14:textId="77777777" w:rsidR="004075CA" w:rsidRDefault="00407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, Verdana, Tahoma, sans-se">
    <w:altName w:val="Arial"/>
    <w:charset w:val="00"/>
    <w:family w:val="auto"/>
    <w:pitch w:val="default"/>
  </w:font>
  <w:font w:name="TimesNewRomanPS-ItalicMT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A454A6" w14:textId="77777777" w:rsidR="004075CA" w:rsidRDefault="004075CA">
      <w:r>
        <w:rPr>
          <w:color w:val="000000"/>
        </w:rPr>
        <w:separator/>
      </w:r>
    </w:p>
  </w:footnote>
  <w:footnote w:type="continuationSeparator" w:id="0">
    <w:p w14:paraId="1C1449A8" w14:textId="77777777" w:rsidR="004075CA" w:rsidRDefault="004075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A4A"/>
    <w:rsid w:val="003F2473"/>
    <w:rsid w:val="004075CA"/>
    <w:rsid w:val="004801E1"/>
    <w:rsid w:val="004F00EC"/>
    <w:rsid w:val="0052403C"/>
    <w:rsid w:val="007A2081"/>
    <w:rsid w:val="00956E30"/>
    <w:rsid w:val="00A10E6D"/>
    <w:rsid w:val="00A15A4A"/>
    <w:rsid w:val="00B13745"/>
    <w:rsid w:val="00B80D24"/>
    <w:rsid w:val="00BA2D8A"/>
    <w:rsid w:val="00D92063"/>
    <w:rsid w:val="00E132B5"/>
    <w:rsid w:val="00EE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D8C5"/>
  <w15:docId w15:val="{514507ED-3FF3-40C9-823E-5520FF49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Mangal"/>
        <w:kern w:val="3"/>
        <w:sz w:val="24"/>
        <w:szCs w:val="24"/>
        <w:lang w:val="cs-CZ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3">
    <w:name w:val="heading 3"/>
    <w:basedOn w:val="Heading"/>
    <w:next w:val="Textbody"/>
    <w:uiPriority w:val="9"/>
    <w:semiHidden/>
    <w:unhideWhenUsed/>
    <w:qFormat/>
    <w:pPr>
      <w:outlineLvl w:val="2"/>
    </w:pPr>
    <w:rPr>
      <w:rFonts w:ascii="Times New Roman" w:eastAsia="SimSun" w:hAnsi="Times New Roman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Seznam">
    <w:name w:val="List"/>
    <w:basedOn w:val="Textbody"/>
  </w:style>
  <w:style w:type="paragraph" w:styleId="Titulek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Variable">
    <w:name w:val="Variabl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572</Words>
  <Characters>3380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ondráš fukános</cp:lastModifiedBy>
  <cp:revision>4</cp:revision>
  <cp:lastPrinted>2020-07-05T11:12:00Z</cp:lastPrinted>
  <dcterms:created xsi:type="dcterms:W3CDTF">2024-05-27T20:49:00Z</dcterms:created>
  <dcterms:modified xsi:type="dcterms:W3CDTF">2024-10-02T11:35:00Z</dcterms:modified>
</cp:coreProperties>
</file>